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CellMar>
          <w:top w:w="60" w:type="dxa"/>
        </w:tblCellMar>
        <w:tblLook w:val="04A0"/>
      </w:tblPr>
      <w:tblGrid>
        <w:gridCol w:w="1638"/>
        <w:gridCol w:w="1139"/>
        <w:gridCol w:w="4418"/>
        <w:gridCol w:w="955"/>
        <w:gridCol w:w="1138"/>
      </w:tblGrid>
      <w:tr w:rsidR="00205414" w:rsidRPr="00A857F4" w:rsidTr="004E3A50"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829010" cy="819481"/>
                  <wp:effectExtent l="19050" t="0" r="9190" b="0"/>
                  <wp:docPr id="2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10" cy="81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414" w:rsidRPr="00A857F4" w:rsidRDefault="00205414" w:rsidP="004E3A50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A857F4">
              <w:rPr>
                <w:rFonts w:ascii="Arial" w:hAnsi="Arial" w:cs="Arial"/>
                <w:b/>
                <w:color w:val="0000FF"/>
                <w:sz w:val="18"/>
              </w:rPr>
              <w:t>T.C</w:t>
            </w:r>
          </w:p>
          <w:p w:rsidR="00205414" w:rsidRPr="00A857F4" w:rsidRDefault="00205414" w:rsidP="004E3A50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A857F4">
              <w:rPr>
                <w:rFonts w:ascii="Arial" w:hAnsi="Arial" w:cs="Arial"/>
                <w:b/>
                <w:color w:val="0000FF"/>
                <w:sz w:val="18"/>
              </w:rPr>
              <w:t>TARIM VE ORMAN BAKANLIĞI</w:t>
            </w:r>
          </w:p>
          <w:p w:rsidR="00205414" w:rsidRPr="00A857F4" w:rsidRDefault="00205414" w:rsidP="004E3A50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A857F4">
              <w:rPr>
                <w:rFonts w:ascii="Arial" w:hAnsi="Arial" w:cs="Arial"/>
                <w:b/>
                <w:color w:val="0000FF"/>
                <w:sz w:val="18"/>
              </w:rPr>
              <w:t>METEOROLOJİ GENEL MÜDÜRLÜĞÜ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  <w:lang w:eastAsia="tr-TR"/>
              </w:rPr>
              <w:drawing>
                <wp:inline distT="0" distB="0" distL="0" distR="0">
                  <wp:extent cx="498412" cy="603582"/>
                  <wp:effectExtent l="19050" t="0" r="0" b="0"/>
                  <wp:docPr id="4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12" cy="60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414" w:rsidRPr="00A857F4" w:rsidTr="004E3A50">
        <w:tc>
          <w:tcPr>
            <w:tcW w:w="3108" w:type="dxa"/>
            <w:gridSpan w:val="2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A857F4">
              <w:rPr>
                <w:rFonts w:ascii="Arial" w:hAnsi="Arial" w:cs="Arial"/>
                <w:b/>
                <w:color w:val="FF0000"/>
                <w:sz w:val="18"/>
              </w:rPr>
              <w:t>PERİYODU:  Tarih  -  Saat</w:t>
            </w:r>
          </w:p>
        </w:tc>
        <w:tc>
          <w:tcPr>
            <w:tcW w:w="5012" w:type="dxa"/>
            <w:vMerge w:val="restart"/>
            <w:vAlign w:val="center"/>
          </w:tcPr>
          <w:p w:rsidR="00205414" w:rsidRPr="00A857F4" w:rsidRDefault="00205414" w:rsidP="004E3A50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A857F4">
              <w:rPr>
                <w:rFonts w:ascii="Arial" w:hAnsi="Arial" w:cs="Arial"/>
                <w:b/>
                <w:color w:val="FF0000"/>
                <w:sz w:val="18"/>
              </w:rPr>
              <w:t>GÜNLÜK HAVA TAHMİN RAPORU</w:t>
            </w:r>
          </w:p>
        </w:tc>
        <w:tc>
          <w:tcPr>
            <w:tcW w:w="2402" w:type="dxa"/>
            <w:gridSpan w:val="2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A857F4">
              <w:rPr>
                <w:rFonts w:ascii="Arial" w:hAnsi="Arial" w:cs="Arial"/>
                <w:b/>
                <w:color w:val="FF0000"/>
                <w:sz w:val="18"/>
              </w:rPr>
              <w:t>YAYIN</w:t>
            </w:r>
          </w:p>
        </w:tc>
      </w:tr>
      <w:tr w:rsidR="00205414" w:rsidRPr="00A857F4" w:rsidTr="004E3A50">
        <w:tc>
          <w:tcPr>
            <w:tcW w:w="3108" w:type="dxa"/>
            <w:gridSpan w:val="2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color w:val="0000FF"/>
                <w:sz w:val="18"/>
              </w:rPr>
            </w:pPr>
            <w:r w:rsidRPr="00A857F4">
              <w:rPr>
                <w:rFonts w:ascii="Arial" w:hAnsi="Arial" w:cs="Arial"/>
                <w:b/>
                <w:color w:val="0000FF"/>
                <w:sz w:val="18"/>
              </w:rPr>
              <w:t>Başlangıç:06.02.2020-</w:t>
            </w:r>
            <w:proofErr w:type="gramStart"/>
            <w:r w:rsidRPr="00A857F4">
              <w:rPr>
                <w:rFonts w:ascii="Arial" w:hAnsi="Arial" w:cs="Arial"/>
                <w:b/>
                <w:color w:val="0000FF"/>
                <w:sz w:val="18"/>
              </w:rPr>
              <w:t>06:00</w:t>
            </w:r>
            <w:proofErr w:type="gramEnd"/>
          </w:p>
        </w:tc>
        <w:tc>
          <w:tcPr>
            <w:tcW w:w="5012" w:type="dxa"/>
            <w:vMerge/>
            <w:vAlign w:val="center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2" w:type="dxa"/>
            <w:gridSpan w:val="2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color w:val="0000FF"/>
                <w:sz w:val="18"/>
              </w:rPr>
            </w:pPr>
            <w:proofErr w:type="gramStart"/>
            <w:r w:rsidRPr="00A857F4">
              <w:rPr>
                <w:rFonts w:ascii="Arial" w:hAnsi="Arial" w:cs="Arial"/>
                <w:b/>
                <w:color w:val="0000FF"/>
                <w:sz w:val="18"/>
              </w:rPr>
              <w:t>TARİHİ : 06</w:t>
            </w:r>
            <w:proofErr w:type="gramEnd"/>
            <w:r w:rsidRPr="00A857F4">
              <w:rPr>
                <w:rFonts w:ascii="Arial" w:hAnsi="Arial" w:cs="Arial"/>
                <w:b/>
                <w:color w:val="0000FF"/>
                <w:sz w:val="18"/>
              </w:rPr>
              <w:t>.02.2020</w:t>
            </w:r>
          </w:p>
        </w:tc>
      </w:tr>
      <w:tr w:rsidR="00205414" w:rsidRPr="00A857F4" w:rsidTr="004E3A50">
        <w:tc>
          <w:tcPr>
            <w:tcW w:w="3108" w:type="dxa"/>
            <w:gridSpan w:val="2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color w:val="0000FF"/>
                <w:sz w:val="18"/>
              </w:rPr>
            </w:pPr>
            <w:proofErr w:type="gramStart"/>
            <w:r w:rsidRPr="00A857F4">
              <w:rPr>
                <w:rFonts w:ascii="Arial" w:hAnsi="Arial" w:cs="Arial"/>
                <w:b/>
                <w:color w:val="0000FF"/>
                <w:sz w:val="18"/>
              </w:rPr>
              <w:t>Bitiş        : 07</w:t>
            </w:r>
            <w:proofErr w:type="gramEnd"/>
            <w:r w:rsidRPr="00A857F4">
              <w:rPr>
                <w:rFonts w:ascii="Arial" w:hAnsi="Arial" w:cs="Arial"/>
                <w:b/>
                <w:color w:val="0000FF"/>
                <w:sz w:val="18"/>
              </w:rPr>
              <w:t>.02.2020-06:00</w:t>
            </w:r>
          </w:p>
        </w:tc>
        <w:tc>
          <w:tcPr>
            <w:tcW w:w="5012" w:type="dxa"/>
            <w:vMerge/>
            <w:vAlign w:val="center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02" w:type="dxa"/>
            <w:gridSpan w:val="2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color w:val="0000FF"/>
                <w:sz w:val="18"/>
              </w:rPr>
            </w:pPr>
            <w:proofErr w:type="gramStart"/>
            <w:r w:rsidRPr="00A857F4">
              <w:rPr>
                <w:rFonts w:ascii="Arial" w:hAnsi="Arial" w:cs="Arial"/>
                <w:b/>
                <w:color w:val="0000FF"/>
                <w:sz w:val="18"/>
              </w:rPr>
              <w:t>NOSU   : 146</w:t>
            </w:r>
            <w:proofErr w:type="gramEnd"/>
          </w:p>
        </w:tc>
      </w:tr>
      <w:tr w:rsidR="00205414" w:rsidRPr="00A857F4" w:rsidTr="004E3A50">
        <w:tc>
          <w:tcPr>
            <w:tcW w:w="10522" w:type="dxa"/>
            <w:gridSpan w:val="5"/>
          </w:tcPr>
          <w:p w:rsidR="00205414" w:rsidRPr="00A857F4" w:rsidRDefault="00205414" w:rsidP="004E3A50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8"/>
                <w:lang w:eastAsia="tr-TR"/>
              </w:rPr>
              <w:drawing>
                <wp:inline distT="0" distB="0" distL="0" distR="0">
                  <wp:extent cx="6477905" cy="3210373"/>
                  <wp:effectExtent l="19050" t="0" r="0" b="0"/>
                  <wp:docPr id="5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5" cy="321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414" w:rsidRPr="00A857F4" w:rsidTr="004E3A50">
        <w:tc>
          <w:tcPr>
            <w:tcW w:w="10522" w:type="dxa"/>
            <w:gridSpan w:val="5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A857F4">
              <w:rPr>
                <w:rFonts w:ascii="Arial" w:hAnsi="Arial" w:cs="Arial"/>
                <w:b/>
                <w:color w:val="FF0000"/>
                <w:sz w:val="18"/>
              </w:rPr>
              <w:t>METEOROLOJİK GÖRÜNÜM:</w:t>
            </w:r>
          </w:p>
        </w:tc>
      </w:tr>
      <w:tr w:rsidR="00205414" w:rsidRPr="00A857F4" w:rsidTr="004E3A50">
        <w:tc>
          <w:tcPr>
            <w:tcW w:w="10522" w:type="dxa"/>
            <w:gridSpan w:val="5"/>
          </w:tcPr>
          <w:p w:rsidR="00205414" w:rsidRDefault="00205414" w:rsidP="004E3A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Parçalı ve çok bulutlu, aralıklı yağmurlu ve sağanak yağışlı, öğle saatlerinden sonra yer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yer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karla karışık yağmur ve kar yağışlı geçeceği tahmin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ediliyor.Yağışların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sabah saatlerinde Konya'nın güney ve batı ilçeleri ile Karaman çevrelerinde yer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yer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kuvvetli olması bekleniyor.</w:t>
            </w:r>
          </w:p>
          <w:p w:rsidR="00205414" w:rsidRDefault="00205414" w:rsidP="004E3A50">
            <w:pPr>
              <w:rPr>
                <w:rFonts w:ascii="Arial" w:hAnsi="Arial" w:cs="Arial"/>
                <w:b/>
                <w:sz w:val="18"/>
              </w:rPr>
            </w:pPr>
          </w:p>
          <w:p w:rsidR="00205414" w:rsidRDefault="00205414" w:rsidP="004E3A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HAVA SICAKLIĞI: Önemli bir değişiklik beklenmiyor.</w:t>
            </w:r>
          </w:p>
          <w:p w:rsidR="00205414" w:rsidRDefault="00205414" w:rsidP="004E3A50">
            <w:pPr>
              <w:rPr>
                <w:rFonts w:ascii="Arial" w:hAnsi="Arial" w:cs="Arial"/>
                <w:b/>
                <w:sz w:val="18"/>
              </w:rPr>
            </w:pPr>
          </w:p>
          <w:p w:rsidR="00205414" w:rsidRPr="00A857F4" w:rsidRDefault="00205414" w:rsidP="004E3A50">
            <w:pPr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RÜZGAR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: Genellikle güneyli yönlerden kuvvetli ve fırtına (50-70 km/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) ve yer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yer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tam fırtına (70-90 km/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) şeklinde esmesi bekleniyor.</w:t>
            </w:r>
          </w:p>
        </w:tc>
      </w:tr>
      <w:tr w:rsidR="00205414" w:rsidRPr="00A857F4" w:rsidTr="004E3A50">
        <w:tc>
          <w:tcPr>
            <w:tcW w:w="10522" w:type="dxa"/>
            <w:gridSpan w:val="5"/>
          </w:tcPr>
          <w:p w:rsidR="00205414" w:rsidRPr="00A857F4" w:rsidRDefault="00205414" w:rsidP="004E3A50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A857F4">
              <w:rPr>
                <w:rFonts w:ascii="Arial" w:hAnsi="Arial" w:cs="Arial"/>
                <w:b/>
                <w:color w:val="FF0000"/>
                <w:sz w:val="18"/>
              </w:rPr>
              <w:t>UYARILAR:</w:t>
            </w:r>
          </w:p>
        </w:tc>
      </w:tr>
      <w:tr w:rsidR="00205414" w:rsidRPr="00A857F4" w:rsidTr="004E3A50">
        <w:tc>
          <w:tcPr>
            <w:tcW w:w="10522" w:type="dxa"/>
            <w:gridSpan w:val="5"/>
            <w:vAlign w:val="center"/>
          </w:tcPr>
          <w:p w:rsidR="0020541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Bölgemiz Genelinde Kuvvetli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</w:rPr>
              <w:t>Rüzgar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 ve Fırtına Bekleniyor!</w:t>
            </w:r>
          </w:p>
          <w:p w:rsidR="0020541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20541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Yapılan son değerlendirmelere göre; Bölgemiz genelinde (Konya, Karaman, Niğde ve Aksaray)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</w:rPr>
              <w:t>rüzgarların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 Güneybatı (Lodos) yönünden kuvvetli ve fırtına (50-70 km/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sa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) ve yer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yer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 tam fırtına (70-100 km/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sa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>) şeklinde esmesi beklendiğinden ağaç ve direk devrilmesi, çatı uçması, baca gazı zehirlenmesi ve ulaşımda aksamalar gibi olumsuzluklara karşı dikkatli ve tedbirli olunması gerekmektedir.</w:t>
            </w:r>
          </w:p>
          <w:p w:rsidR="0020541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20541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Başlama-Bitiş Zamanı</w:t>
            </w:r>
          </w:p>
          <w:p w:rsidR="00205414" w:rsidRPr="00A857F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06.02.2020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</w:rPr>
              <w:t>06:00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>-06.02.2020 23:59</w:t>
            </w:r>
          </w:p>
        </w:tc>
      </w:tr>
      <w:tr w:rsidR="00205414" w:rsidRPr="00A857F4" w:rsidTr="004E3A50">
        <w:tc>
          <w:tcPr>
            <w:tcW w:w="10522" w:type="dxa"/>
            <w:gridSpan w:val="5"/>
            <w:vAlign w:val="center"/>
          </w:tcPr>
          <w:p w:rsidR="0020541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Konya’nın Güney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</w:rPr>
              <w:t>İlçelerinde  Kuvvetli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 Yağış Bekleniyor!</w:t>
            </w:r>
          </w:p>
          <w:p w:rsidR="0020541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20541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Yapılan son değerlendirmelere göre; bugün beklenen sağanak yağışların Konya'nın güney ilçelerinde (Seydişehir, Akören, Derebucak,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Yalıhöyük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, Ahırlı, Bozkır, Güneysınır, Hadim ve Taşkent) yer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yer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 çok kuvvetli (50-80 kg/m2) olması bekleniyor. Yağışların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</w:rPr>
              <w:t>Alacabel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 geçidi başta olmak üzere 1500 m üzeri yüksek kesimlerde yoğun kar yağışı şeklinde olacağı tahmin ediliyor. Kuvvetli yağışlarla birlikte sel, su baskını,  ulaşımda aksamalar gibi olumsuzluklara karşı dikkatli ve tedbirli olunmalıdır.</w:t>
            </w:r>
          </w:p>
          <w:p w:rsidR="0020541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Başlama-Bitiş Zamanı</w:t>
            </w:r>
          </w:p>
          <w:p w:rsidR="00205414" w:rsidRPr="00A857F4" w:rsidRDefault="00205414" w:rsidP="004E3A50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06.02.2020 06.00  - 06.02.2020 23.00</w:t>
            </w:r>
          </w:p>
        </w:tc>
      </w:tr>
    </w:tbl>
    <w:p w:rsidR="00FB22CB" w:rsidRDefault="00FB22CB"/>
    <w:sectPr w:rsidR="00FB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205414"/>
    <w:rsid w:val="00205414"/>
    <w:rsid w:val="00FB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4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HP Inc.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</dc:creator>
  <cp:keywords/>
  <dc:description/>
  <cp:lastModifiedBy>Necati</cp:lastModifiedBy>
  <cp:revision>3</cp:revision>
  <dcterms:created xsi:type="dcterms:W3CDTF">2020-02-06T08:07:00Z</dcterms:created>
  <dcterms:modified xsi:type="dcterms:W3CDTF">2020-02-06T08:08:00Z</dcterms:modified>
</cp:coreProperties>
</file>